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41DB" w14:textId="77777777" w:rsidR="00BC261E" w:rsidRDefault="00BC261E" w:rsidP="00BC261E">
      <w:pPr>
        <w:spacing w:after="0" w:line="336" w:lineRule="atLeast"/>
        <w:ind w:left="1416"/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</w:pPr>
      <w:r w:rsidRPr="008E281E">
        <w:rPr>
          <w:rFonts w:ascii="Georgia" w:hAnsi="Georgia"/>
          <w:noProof/>
        </w:rPr>
        <w:drawing>
          <wp:anchor distT="0" distB="0" distL="114300" distR="114300" simplePos="0" relativeHeight="251659264" behindDoc="1" locked="0" layoutInCell="1" allowOverlap="1" wp14:anchorId="3099B9FC" wp14:editId="1480D250">
            <wp:simplePos x="0" y="0"/>
            <wp:positionH relativeFrom="column">
              <wp:posOffset>-331470</wp:posOffset>
            </wp:positionH>
            <wp:positionV relativeFrom="paragraph">
              <wp:posOffset>11430</wp:posOffset>
            </wp:positionV>
            <wp:extent cx="8382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81E">
        <w:rPr>
          <w:rFonts w:ascii="Georgia" w:eastAsia="Calibri" w:hAnsi="Georgia" w:cs="Times New Roman"/>
          <w:color w:val="000000"/>
          <w:sz w:val="32"/>
          <w:szCs w:val="32"/>
          <w:lang w:eastAsia="ru-RU" w:bidi="ru-RU"/>
        </w:rPr>
        <w:t>Региональный Совет</w:t>
      </w:r>
      <w:r>
        <w:rPr>
          <w:rFonts w:ascii="Georgia" w:eastAsia="Calibri" w:hAnsi="Georgia" w:cs="Times New Roman"/>
          <w:color w:val="000000"/>
          <w:sz w:val="32"/>
          <w:szCs w:val="32"/>
          <w:lang w:eastAsia="ru-RU" w:bidi="ru-RU"/>
        </w:rPr>
        <w:t xml:space="preserve"> </w:t>
      </w:r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 xml:space="preserve">руководителей </w:t>
      </w:r>
    </w:p>
    <w:p w14:paraId="31833B5C" w14:textId="77777777" w:rsidR="00BC261E" w:rsidRPr="008E281E" w:rsidRDefault="00BC261E" w:rsidP="00BC261E">
      <w:pPr>
        <w:spacing w:after="0" w:line="336" w:lineRule="atLeast"/>
        <w:ind w:left="1416"/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</w:pPr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Ассоциаций таможенных брокеров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/</w:t>
      </w:r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представителей</w:t>
      </w:r>
    </w:p>
    <w:p w14:paraId="1289193B" w14:textId="77777777" w:rsidR="00BC261E" w:rsidRPr="008E281E" w:rsidRDefault="00BC261E" w:rsidP="00BC261E">
      <w:pPr>
        <w:spacing w:after="0" w:line="336" w:lineRule="atLeast"/>
        <w:ind w:left="1416"/>
        <w:rPr>
          <w:rFonts w:ascii="Georgia" w:eastAsia="Times New Roman" w:hAnsi="Georgia" w:cs="Times New Roman"/>
          <w:sz w:val="32"/>
          <w:szCs w:val="32"/>
          <w:lang w:eastAsia="ru-RU"/>
        </w:rPr>
      </w:pPr>
      <w:bookmarkStart w:id="0" w:name="_Hlk121338384"/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Центрально-Азиатского региона</w:t>
      </w:r>
      <w:bookmarkEnd w:id="0"/>
    </w:p>
    <w:p w14:paraId="7849E237" w14:textId="77777777" w:rsidR="00BC261E" w:rsidRPr="0071784E" w:rsidRDefault="00BC261E" w:rsidP="004A33E2">
      <w:pPr>
        <w:spacing w:after="200" w:line="336" w:lineRule="atLeast"/>
        <w:jc w:val="center"/>
        <w:rPr>
          <w:rFonts w:ascii="Cambria" w:eastAsia="Times New Roman" w:hAnsi="Cambria" w:cs="Times New Roman"/>
          <w:sz w:val="16"/>
          <w:szCs w:val="16"/>
          <w:lang w:eastAsia="ru-RU"/>
        </w:rPr>
      </w:pPr>
    </w:p>
    <w:p w14:paraId="0CC98193" w14:textId="229C8F24" w:rsidR="00BC261E" w:rsidRP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ПРОТОКОЛ № 1</w:t>
      </w:r>
      <w:r w:rsidR="00BA209F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4</w:t>
      </w:r>
    </w:p>
    <w:p w14:paraId="297CA8BD" w14:textId="2BB3BD8B" w:rsidR="00BC261E" w:rsidRP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заседания Регионального Совета руководителей Ассоциаций таможенных брокеров (представителей) Центрально-Азиатского региона</w:t>
      </w:r>
    </w:p>
    <w:p w14:paraId="2E622750" w14:textId="28E55B5C" w:rsidR="00BC261E" w:rsidRP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Дата проведения: </w:t>
      </w:r>
    </w:p>
    <w:p w14:paraId="068AFAF0" w14:textId="6D7C087C" w:rsid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«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2</w:t>
      </w:r>
      <w:r w:rsidR="00113A7A">
        <w:rPr>
          <w:rFonts w:ascii="Cambria" w:eastAsia="Times New Roman" w:hAnsi="Cambria" w:cs="Times New Roman"/>
          <w:sz w:val="32"/>
          <w:szCs w:val="32"/>
          <w:lang w:eastAsia="ru-RU"/>
        </w:rPr>
        <w:t>8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» 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но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ября 202</w:t>
      </w:r>
      <w:r w:rsidR="00113A7A">
        <w:rPr>
          <w:rFonts w:ascii="Cambria" w:eastAsia="Times New Roman" w:hAnsi="Cambria" w:cs="Times New Roman"/>
          <w:sz w:val="32"/>
          <w:szCs w:val="32"/>
          <w:lang w:eastAsia="ru-RU"/>
        </w:rPr>
        <w:t>4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года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.</w:t>
      </w:r>
    </w:p>
    <w:p w14:paraId="7314A772" w14:textId="30E826B0" w:rsid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Форма проведения:</w:t>
      </w:r>
    </w:p>
    <w:p w14:paraId="6F9BAA4E" w14:textId="4850752F" w:rsidR="00BC261E" w:rsidRPr="00BC261E" w:rsidRDefault="00113A7A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Ви</w:t>
      </w:r>
      <w:r w:rsidR="00D53894">
        <w:rPr>
          <w:rFonts w:ascii="Cambria" w:eastAsia="Times New Roman" w:hAnsi="Cambria" w:cs="Times New Roman"/>
          <w:sz w:val="32"/>
          <w:szCs w:val="32"/>
          <w:lang w:eastAsia="ru-RU"/>
        </w:rPr>
        <w:t>деоконференцсвязь</w:t>
      </w:r>
      <w:r w:rsid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с использованием </w:t>
      </w:r>
      <w:r w:rsidR="00BC261E">
        <w:rPr>
          <w:rFonts w:ascii="Cambria" w:eastAsia="Times New Roman" w:hAnsi="Cambria" w:cs="Times New Roman"/>
          <w:sz w:val="32"/>
          <w:szCs w:val="32"/>
          <w:lang w:val="en-US" w:eastAsia="ru-RU"/>
        </w:rPr>
        <w:t>Zoom</w:t>
      </w:r>
      <w:r w:rsidR="00BC261E" w:rsidRPr="002378EB">
        <w:rPr>
          <w:rFonts w:ascii="Cambria" w:eastAsia="Times New Roman" w:hAnsi="Cambria" w:cs="Times New Roman"/>
          <w:sz w:val="32"/>
          <w:szCs w:val="32"/>
          <w:lang w:eastAsia="ru-RU"/>
        </w:rPr>
        <w:t>.</w:t>
      </w:r>
    </w:p>
    <w:p w14:paraId="65479A8F" w14:textId="77777777" w:rsid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70997935" w14:textId="7094B01B" w:rsidR="00BC261E" w:rsidRP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СТОРОНЫ, ПРИНЯВШИЕ УЧАСТИЕ В </w:t>
      </w:r>
      <w:r w:rsidR="002378EB">
        <w:rPr>
          <w:rFonts w:ascii="Cambria" w:eastAsia="Times New Roman" w:hAnsi="Cambria" w:cs="Times New Roman"/>
          <w:sz w:val="32"/>
          <w:szCs w:val="32"/>
          <w:lang w:eastAsia="ru-RU"/>
        </w:rPr>
        <w:t>ЗАСЕДАНИИ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:</w:t>
      </w:r>
    </w:p>
    <w:p w14:paraId="65E423B7" w14:textId="7793E0D0" w:rsidR="00BC261E" w:rsidRP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Гелетюк И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ван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Д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митриевич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Президент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АТБ (Кыргызская Республика)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="00F41474">
        <w:rPr>
          <w:rFonts w:ascii="Cambria" w:eastAsia="Times New Roman" w:hAnsi="Cambria" w:cs="Times New Roman"/>
          <w:sz w:val="32"/>
          <w:szCs w:val="32"/>
          <w:lang w:eastAsia="ru-RU"/>
        </w:rPr>
        <w:t>член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;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</w:p>
    <w:p w14:paraId="5BFC8FBC" w14:textId="6A814792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Шестаков Г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еннадий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лексеевич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Совета КАТБ/П (Республика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Казахстан)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член 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;</w:t>
      </w:r>
    </w:p>
    <w:p w14:paraId="5DC378EE" w14:textId="06003E25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Махмудова Ф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ируза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С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унатуллоевна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 Таджикистана (Республика Таджикистан)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член 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;</w:t>
      </w:r>
    </w:p>
    <w:p w14:paraId="0B5925FD" w14:textId="33D9572B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Айрапетьянц А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рсен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О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легович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 (Республика Узбекистан),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="00F41474">
        <w:rPr>
          <w:rFonts w:ascii="Cambria" w:eastAsia="Times New Roman" w:hAnsi="Cambria" w:cs="Times New Roman"/>
          <w:sz w:val="32"/>
          <w:szCs w:val="32"/>
          <w:lang w:eastAsia="ru-RU"/>
        </w:rPr>
        <w:t>Координатор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.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</w:p>
    <w:p w14:paraId="4D42C456" w14:textId="77777777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059B4E19" w14:textId="09269907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СЕКРЕТАРЬ ЗАСЕДАНИЯ:</w:t>
      </w:r>
    </w:p>
    <w:p w14:paraId="4B4D26D5" w14:textId="7C9F108C" w:rsidR="00BC261E" w:rsidRP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Халилов Энвер Фарихович, заместитель председателя АТБ Узбекистана</w:t>
      </w:r>
      <w:r w:rsidR="008116B6"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Секретарь РСР АТБ/П. </w:t>
      </w:r>
    </w:p>
    <w:p w14:paraId="78251E69" w14:textId="08B5FB04" w:rsidR="00BC261E" w:rsidRDefault="00BC261E">
      <w:pPr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br w:type="page"/>
      </w:r>
    </w:p>
    <w:p w14:paraId="486B8C43" w14:textId="77777777" w:rsidR="00BC261E" w:rsidRP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37A4055C" w14:textId="77777777" w:rsidR="00BC261E" w:rsidRPr="00BC261E" w:rsidRDefault="00BC261E" w:rsidP="00BC261E">
      <w:pPr>
        <w:ind w:firstLine="284"/>
        <w:jc w:val="both"/>
        <w:rPr>
          <w:rFonts w:ascii="Cambria" w:hAnsi="Cambria"/>
          <w:b/>
          <w:sz w:val="32"/>
          <w:szCs w:val="32"/>
        </w:rPr>
      </w:pPr>
      <w:r w:rsidRPr="00BC261E">
        <w:rPr>
          <w:rFonts w:ascii="Cambria" w:hAnsi="Cambria"/>
          <w:b/>
          <w:sz w:val="32"/>
          <w:szCs w:val="32"/>
        </w:rPr>
        <w:t>ПОВЕСТКА ДНЯ:</w:t>
      </w:r>
    </w:p>
    <w:p w14:paraId="2A6E7DB4" w14:textId="4ABE7C5E" w:rsidR="00BC261E" w:rsidRPr="00BC261E" w:rsidRDefault="00BC261E" w:rsidP="00BC261E">
      <w:pPr>
        <w:spacing w:after="0" w:line="240" w:lineRule="auto"/>
        <w:ind w:left="360"/>
        <w:jc w:val="both"/>
        <w:rPr>
          <w:rFonts w:ascii="Cambria" w:hAnsi="Cambria"/>
          <w:sz w:val="32"/>
          <w:szCs w:val="32"/>
        </w:rPr>
      </w:pPr>
    </w:p>
    <w:p w14:paraId="6BD92FB7" w14:textId="088A26F9" w:rsidR="00BC261E" w:rsidRPr="00BC261E" w:rsidRDefault="00665D48" w:rsidP="00BC261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Краткие итоги работы Совета в 202</w:t>
      </w:r>
      <w:r w:rsidR="008116B6">
        <w:rPr>
          <w:rFonts w:ascii="Cambria" w:hAnsi="Cambria"/>
          <w:sz w:val="32"/>
          <w:szCs w:val="32"/>
        </w:rPr>
        <w:t>4</w:t>
      </w:r>
      <w:r>
        <w:rPr>
          <w:rFonts w:ascii="Cambria" w:hAnsi="Cambria"/>
          <w:sz w:val="32"/>
          <w:szCs w:val="32"/>
        </w:rPr>
        <w:t xml:space="preserve"> году. </w:t>
      </w:r>
      <w:r w:rsidR="00BC261E" w:rsidRPr="00BC261E">
        <w:rPr>
          <w:rFonts w:ascii="Cambria" w:hAnsi="Cambria"/>
          <w:sz w:val="32"/>
          <w:szCs w:val="32"/>
        </w:rPr>
        <w:t>Назначение координатора Регионального совета руководителей АТБ (П) ЦАР на 202</w:t>
      </w:r>
      <w:r w:rsidR="008116B6">
        <w:rPr>
          <w:rFonts w:ascii="Cambria" w:hAnsi="Cambria"/>
          <w:sz w:val="32"/>
          <w:szCs w:val="32"/>
        </w:rPr>
        <w:t>5</w:t>
      </w:r>
      <w:r w:rsidR="00BC261E" w:rsidRPr="00BC261E">
        <w:rPr>
          <w:rFonts w:ascii="Cambria" w:hAnsi="Cambria"/>
          <w:sz w:val="32"/>
          <w:szCs w:val="32"/>
        </w:rPr>
        <w:t xml:space="preserve"> год</w:t>
      </w:r>
      <w:r w:rsidR="00231FAA">
        <w:rPr>
          <w:rFonts w:ascii="Cambria" w:hAnsi="Cambria"/>
          <w:sz w:val="32"/>
          <w:szCs w:val="32"/>
        </w:rPr>
        <w:t>;</w:t>
      </w:r>
    </w:p>
    <w:p w14:paraId="06086AB5" w14:textId="730EE99E" w:rsidR="00BC261E" w:rsidRPr="00BC261E" w:rsidRDefault="00BC261E" w:rsidP="00BC261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Утверждение </w:t>
      </w:r>
      <w:r w:rsidRPr="00BC261E">
        <w:rPr>
          <w:rFonts w:ascii="Cambria" w:hAnsi="Cambria"/>
          <w:sz w:val="32"/>
          <w:szCs w:val="32"/>
        </w:rPr>
        <w:t>План</w:t>
      </w:r>
      <w:r>
        <w:rPr>
          <w:rFonts w:ascii="Cambria" w:hAnsi="Cambria"/>
          <w:sz w:val="32"/>
          <w:szCs w:val="32"/>
        </w:rPr>
        <w:t>а</w:t>
      </w:r>
      <w:r w:rsidRPr="00BC261E">
        <w:rPr>
          <w:rFonts w:ascii="Cambria" w:hAnsi="Cambria"/>
          <w:sz w:val="32"/>
          <w:szCs w:val="32"/>
        </w:rPr>
        <w:t xml:space="preserve"> работы Регионального Совета руководителей АТБ/П   ЦАР на 202</w:t>
      </w:r>
      <w:r w:rsidR="008116B6">
        <w:rPr>
          <w:rFonts w:ascii="Cambria" w:hAnsi="Cambria"/>
          <w:sz w:val="32"/>
          <w:szCs w:val="32"/>
        </w:rPr>
        <w:t>5</w:t>
      </w:r>
      <w:r w:rsidRPr="00BC261E">
        <w:rPr>
          <w:rFonts w:ascii="Cambria" w:hAnsi="Cambria"/>
          <w:sz w:val="32"/>
          <w:szCs w:val="32"/>
        </w:rPr>
        <w:t xml:space="preserve"> год</w:t>
      </w:r>
      <w:r>
        <w:rPr>
          <w:rFonts w:ascii="Cambria" w:hAnsi="Cambria"/>
          <w:sz w:val="32"/>
          <w:szCs w:val="32"/>
        </w:rPr>
        <w:t xml:space="preserve"> и Рекомендаций</w:t>
      </w:r>
      <w:r w:rsidR="00231FAA">
        <w:rPr>
          <w:rFonts w:ascii="Cambria" w:hAnsi="Cambria"/>
          <w:sz w:val="32"/>
          <w:szCs w:val="32"/>
        </w:rPr>
        <w:t xml:space="preserve"> Совета;</w:t>
      </w:r>
    </w:p>
    <w:p w14:paraId="6A550EC2" w14:textId="44446481" w:rsidR="00BC261E" w:rsidRPr="00BC261E" w:rsidRDefault="002378EB" w:rsidP="00BC261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Обсуждение</w:t>
      </w:r>
      <w:r w:rsidR="00231FAA">
        <w:rPr>
          <w:rFonts w:ascii="Cambria" w:hAnsi="Cambria"/>
          <w:sz w:val="32"/>
          <w:szCs w:val="32"/>
        </w:rPr>
        <w:t xml:space="preserve"> приоритетных задач Плана работ.</w:t>
      </w:r>
    </w:p>
    <w:p w14:paraId="3FB85795" w14:textId="77777777" w:rsidR="00BC261E" w:rsidRPr="00BC261E" w:rsidRDefault="00BC261E" w:rsidP="00BC261E">
      <w:pPr>
        <w:ind w:firstLine="284"/>
        <w:jc w:val="both"/>
        <w:rPr>
          <w:rFonts w:ascii="Cambria" w:hAnsi="Cambria"/>
          <w:sz w:val="32"/>
          <w:szCs w:val="32"/>
        </w:rPr>
      </w:pPr>
    </w:p>
    <w:p w14:paraId="1E04C812" w14:textId="77777777" w:rsidR="00BC261E" w:rsidRPr="00BC261E" w:rsidRDefault="00BC261E" w:rsidP="00BC261E">
      <w:pPr>
        <w:ind w:firstLine="284"/>
        <w:jc w:val="both"/>
        <w:rPr>
          <w:rFonts w:ascii="Cambria" w:hAnsi="Cambria"/>
          <w:b/>
          <w:sz w:val="32"/>
          <w:szCs w:val="32"/>
        </w:rPr>
      </w:pPr>
      <w:r w:rsidRPr="00BC261E">
        <w:rPr>
          <w:rFonts w:ascii="Cambria" w:hAnsi="Cambria"/>
          <w:b/>
          <w:sz w:val="32"/>
          <w:szCs w:val="32"/>
        </w:rPr>
        <w:t xml:space="preserve">СЛУШАЛИ: </w:t>
      </w:r>
    </w:p>
    <w:p w14:paraId="3626E612" w14:textId="6F7411DD" w:rsidR="002378EB" w:rsidRDefault="00BC261E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 w:rsidRPr="00BC261E">
        <w:rPr>
          <w:rFonts w:ascii="Cambria" w:hAnsi="Cambria"/>
          <w:b/>
          <w:color w:val="000000"/>
          <w:sz w:val="32"/>
          <w:szCs w:val="32"/>
        </w:rPr>
        <w:t>По первому вопросу повестки дня</w:t>
      </w:r>
      <w:r w:rsidR="00231FAA">
        <w:rPr>
          <w:rFonts w:ascii="Cambria" w:hAnsi="Cambria"/>
          <w:b/>
          <w:color w:val="000000"/>
          <w:sz w:val="32"/>
          <w:szCs w:val="32"/>
        </w:rPr>
        <w:t xml:space="preserve"> </w:t>
      </w:r>
      <w:r w:rsidR="00231FAA">
        <w:rPr>
          <w:rFonts w:ascii="Cambria" w:hAnsi="Cambria"/>
          <w:bCs/>
          <w:color w:val="000000"/>
          <w:sz w:val="32"/>
          <w:szCs w:val="32"/>
        </w:rPr>
        <w:t>Координатор РСР АТБ/П ЦАР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, </w:t>
      </w:r>
      <w:r w:rsidR="003E08FB" w:rsidRPr="003E08FB">
        <w:rPr>
          <w:rFonts w:ascii="Cambria" w:eastAsia="Times New Roman" w:hAnsi="Cambria" w:cs="Times New Roman"/>
          <w:sz w:val="32"/>
          <w:szCs w:val="32"/>
          <w:lang w:eastAsia="ru-RU"/>
        </w:rPr>
        <w:t>Председател</w:t>
      </w:r>
      <w:r w:rsidR="004A67AE">
        <w:rPr>
          <w:rFonts w:ascii="Cambria" w:eastAsia="Times New Roman" w:hAnsi="Cambria" w:cs="Times New Roman"/>
          <w:sz w:val="32"/>
          <w:szCs w:val="32"/>
          <w:lang w:eastAsia="ru-RU"/>
        </w:rPr>
        <w:t>ь</w:t>
      </w:r>
      <w:r w:rsidR="003E08FB" w:rsidRPr="003E08F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АТБ Узбекистана Айрапетьянц А.О.</w:t>
      </w:r>
      <w:r w:rsidR="003E08F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="00A24296">
        <w:rPr>
          <w:rFonts w:ascii="Cambria" w:hAnsi="Cambria"/>
          <w:bCs/>
          <w:color w:val="000000"/>
          <w:sz w:val="32"/>
          <w:szCs w:val="32"/>
        </w:rPr>
        <w:t>кратко ознакомил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собравшихся с итогами проведенной в 202</w:t>
      </w:r>
      <w:r w:rsidR="003E08FB">
        <w:rPr>
          <w:rFonts w:ascii="Cambria" w:hAnsi="Cambria"/>
          <w:bCs/>
          <w:color w:val="000000"/>
          <w:sz w:val="32"/>
          <w:szCs w:val="32"/>
        </w:rPr>
        <w:t>4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году работы Совета, а также предложил назначить, в порядке очередности, Координатором Совета на 202</w:t>
      </w:r>
      <w:r w:rsidR="003E08FB">
        <w:rPr>
          <w:rFonts w:ascii="Cambria" w:hAnsi="Cambria"/>
          <w:bCs/>
          <w:color w:val="000000"/>
          <w:sz w:val="32"/>
          <w:szCs w:val="32"/>
        </w:rPr>
        <w:t>5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год Председателя АТБ </w:t>
      </w:r>
      <w:r w:rsidR="003E08FB">
        <w:rPr>
          <w:rFonts w:ascii="Cambria" w:hAnsi="Cambria"/>
          <w:bCs/>
          <w:color w:val="000000"/>
          <w:sz w:val="32"/>
          <w:szCs w:val="32"/>
        </w:rPr>
        <w:t>Таджикистана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</w:t>
      </w:r>
      <w:r w:rsidR="003E08FB">
        <w:rPr>
          <w:rFonts w:ascii="Cambria" w:hAnsi="Cambria"/>
          <w:bCs/>
          <w:color w:val="000000"/>
          <w:sz w:val="32"/>
          <w:szCs w:val="32"/>
        </w:rPr>
        <w:t>Махмудову Ф.</w:t>
      </w:r>
      <w:r w:rsidR="00BA209F">
        <w:rPr>
          <w:rFonts w:ascii="Cambria" w:hAnsi="Cambria"/>
          <w:bCs/>
          <w:color w:val="000000"/>
          <w:sz w:val="32"/>
          <w:szCs w:val="32"/>
        </w:rPr>
        <w:t>С</w:t>
      </w:r>
      <w:r w:rsidR="003E08FB">
        <w:rPr>
          <w:rFonts w:ascii="Cambria" w:hAnsi="Cambria"/>
          <w:bCs/>
          <w:color w:val="000000"/>
          <w:sz w:val="32"/>
          <w:szCs w:val="32"/>
        </w:rPr>
        <w:t>.</w:t>
      </w:r>
    </w:p>
    <w:p w14:paraId="038EB2EE" w14:textId="7411D0E4" w:rsidR="002378EB" w:rsidRDefault="002378EB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 xml:space="preserve">Предложение </w:t>
      </w:r>
      <w:r w:rsidR="003E08FB" w:rsidRPr="003E08FB">
        <w:rPr>
          <w:rFonts w:ascii="Cambria" w:eastAsia="Times New Roman" w:hAnsi="Cambria" w:cs="Times New Roman"/>
          <w:sz w:val="32"/>
          <w:szCs w:val="32"/>
          <w:lang w:eastAsia="ru-RU"/>
        </w:rPr>
        <w:t>Айрапетьянца А.О.</w:t>
      </w:r>
      <w:r w:rsidR="003E08F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>
        <w:rPr>
          <w:rFonts w:ascii="Cambria" w:hAnsi="Cambria"/>
          <w:bCs/>
          <w:color w:val="000000"/>
          <w:sz w:val="32"/>
          <w:szCs w:val="32"/>
        </w:rPr>
        <w:t>было поддержано единогласно.</w:t>
      </w:r>
    </w:p>
    <w:p w14:paraId="24423AE0" w14:textId="551B8574" w:rsidR="00BC261E" w:rsidRDefault="002378EB" w:rsidP="00231FAA">
      <w:pPr>
        <w:spacing w:after="200" w:line="336" w:lineRule="atLeast"/>
        <w:jc w:val="both"/>
        <w:rPr>
          <w:rFonts w:ascii="Cambria" w:hAnsi="Cambria"/>
          <w:sz w:val="32"/>
          <w:szCs w:val="32"/>
        </w:rPr>
      </w:pPr>
      <w:r w:rsidRPr="00BC261E">
        <w:rPr>
          <w:rFonts w:ascii="Cambria" w:hAnsi="Cambria"/>
          <w:b/>
          <w:color w:val="000000"/>
          <w:sz w:val="32"/>
          <w:szCs w:val="32"/>
        </w:rPr>
        <w:t xml:space="preserve">По </w:t>
      </w:r>
      <w:r>
        <w:rPr>
          <w:rFonts w:ascii="Cambria" w:hAnsi="Cambria"/>
          <w:b/>
          <w:color w:val="000000"/>
          <w:sz w:val="32"/>
          <w:szCs w:val="32"/>
        </w:rPr>
        <w:t>второму</w:t>
      </w:r>
      <w:r w:rsidRPr="00BC261E">
        <w:rPr>
          <w:rFonts w:ascii="Cambria" w:hAnsi="Cambria"/>
          <w:b/>
          <w:color w:val="000000"/>
          <w:sz w:val="32"/>
          <w:szCs w:val="32"/>
        </w:rPr>
        <w:t xml:space="preserve"> вопросу повестки дня</w:t>
      </w:r>
      <w:r>
        <w:rPr>
          <w:rFonts w:ascii="Cambria" w:hAnsi="Cambria"/>
          <w:b/>
          <w:color w:val="000000"/>
          <w:sz w:val="32"/>
          <w:szCs w:val="32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Айрапетьянц 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рсен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О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легович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Узбекистана, ознакомил присутствующих с проектами Плана </w:t>
      </w:r>
      <w:r w:rsidRPr="00BC261E">
        <w:rPr>
          <w:rFonts w:ascii="Cambria" w:hAnsi="Cambria"/>
          <w:sz w:val="32"/>
          <w:szCs w:val="32"/>
        </w:rPr>
        <w:t>работы Регионального Совета руководителей АТБ/П   ЦАР на 202</w:t>
      </w:r>
      <w:r w:rsidR="003E08FB">
        <w:rPr>
          <w:rFonts w:ascii="Cambria" w:hAnsi="Cambria"/>
          <w:sz w:val="32"/>
          <w:szCs w:val="32"/>
        </w:rPr>
        <w:t>5</w:t>
      </w:r>
      <w:r w:rsidRPr="00BC261E">
        <w:rPr>
          <w:rFonts w:ascii="Cambria" w:hAnsi="Cambria"/>
          <w:sz w:val="32"/>
          <w:szCs w:val="32"/>
        </w:rPr>
        <w:t xml:space="preserve"> год</w:t>
      </w:r>
      <w:r>
        <w:rPr>
          <w:rFonts w:ascii="Cambria" w:hAnsi="Cambria"/>
          <w:sz w:val="32"/>
          <w:szCs w:val="32"/>
        </w:rPr>
        <w:t xml:space="preserve"> и Рекомендаций Совета.</w:t>
      </w:r>
    </w:p>
    <w:p w14:paraId="3D052A8F" w14:textId="50DEC94E" w:rsidR="002378EB" w:rsidRDefault="002378EB" w:rsidP="00231FAA">
      <w:pPr>
        <w:spacing w:after="200" w:line="336" w:lineRule="atLeast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После обсуждения и внесения корректировок в соответствии с мнениями, высказанными участниками заседания, 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Плана </w:t>
      </w:r>
      <w:r w:rsidRPr="00BC261E">
        <w:rPr>
          <w:rFonts w:ascii="Cambria" w:hAnsi="Cambria"/>
          <w:sz w:val="32"/>
          <w:szCs w:val="32"/>
        </w:rPr>
        <w:t>работы Регионального Совета руководителей АТБ/П   ЦАР на 202</w:t>
      </w:r>
      <w:r w:rsidR="003E08FB">
        <w:rPr>
          <w:rFonts w:ascii="Cambria" w:hAnsi="Cambria"/>
          <w:sz w:val="32"/>
          <w:szCs w:val="32"/>
        </w:rPr>
        <w:t>5</w:t>
      </w:r>
      <w:r w:rsidRPr="00BC261E">
        <w:rPr>
          <w:rFonts w:ascii="Cambria" w:hAnsi="Cambria"/>
          <w:sz w:val="32"/>
          <w:szCs w:val="32"/>
        </w:rPr>
        <w:t xml:space="preserve"> год</w:t>
      </w:r>
      <w:r>
        <w:rPr>
          <w:rFonts w:ascii="Cambria" w:hAnsi="Cambria"/>
          <w:sz w:val="32"/>
          <w:szCs w:val="32"/>
        </w:rPr>
        <w:t xml:space="preserve"> и Рекомендации Совета поддержаны единогласно.</w:t>
      </w:r>
    </w:p>
    <w:p w14:paraId="7D424080" w14:textId="6FEBEBAE" w:rsidR="00796A4C" w:rsidRDefault="00796A4C" w:rsidP="00231FAA">
      <w:pPr>
        <w:spacing w:after="200" w:line="336" w:lineRule="atLeast"/>
        <w:jc w:val="both"/>
        <w:rPr>
          <w:rFonts w:ascii="Cambria" w:hAnsi="Cambria"/>
          <w:sz w:val="32"/>
          <w:szCs w:val="32"/>
        </w:rPr>
      </w:pPr>
      <w:r w:rsidRPr="00BC261E">
        <w:rPr>
          <w:rFonts w:ascii="Cambria" w:hAnsi="Cambria"/>
          <w:b/>
          <w:color w:val="000000"/>
          <w:sz w:val="32"/>
          <w:szCs w:val="32"/>
        </w:rPr>
        <w:t xml:space="preserve">По </w:t>
      </w:r>
      <w:r w:rsidR="00BA209F">
        <w:rPr>
          <w:rFonts w:ascii="Cambria" w:hAnsi="Cambria"/>
          <w:b/>
          <w:color w:val="000000"/>
          <w:sz w:val="32"/>
          <w:szCs w:val="32"/>
        </w:rPr>
        <w:t>третьему</w:t>
      </w:r>
      <w:r w:rsidRPr="00BC261E">
        <w:rPr>
          <w:rFonts w:ascii="Cambria" w:hAnsi="Cambria"/>
          <w:b/>
          <w:color w:val="000000"/>
          <w:sz w:val="32"/>
          <w:szCs w:val="32"/>
        </w:rPr>
        <w:t xml:space="preserve"> вопросу повестки дня</w:t>
      </w:r>
      <w:r>
        <w:rPr>
          <w:rFonts w:ascii="Cambria" w:hAnsi="Cambria"/>
          <w:b/>
          <w:color w:val="000000"/>
          <w:sz w:val="32"/>
          <w:szCs w:val="32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Махмудова Ф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ируза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С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унатуллоевна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 Таджикистана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предложила выделить отдельные направления работы Совета, отраженные в Плане работ, </w:t>
      </w:r>
      <w:r w:rsidR="00665D48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с включением 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в </w:t>
      </w:r>
      <w:r>
        <w:rPr>
          <w:rFonts w:ascii="Cambria" w:hAnsi="Cambria"/>
          <w:sz w:val="32"/>
          <w:szCs w:val="32"/>
        </w:rPr>
        <w:t xml:space="preserve">приоритетные задачи Плана работ </w:t>
      </w:r>
      <w:r w:rsidR="00665D48">
        <w:rPr>
          <w:rFonts w:ascii="Cambria" w:hAnsi="Cambria"/>
          <w:sz w:val="32"/>
          <w:szCs w:val="32"/>
        </w:rPr>
        <w:t>и</w:t>
      </w:r>
      <w:r>
        <w:rPr>
          <w:rFonts w:ascii="Cambria" w:hAnsi="Cambria"/>
          <w:sz w:val="32"/>
          <w:szCs w:val="32"/>
        </w:rPr>
        <w:t xml:space="preserve"> отражением </w:t>
      </w:r>
      <w:r w:rsidR="00665D48">
        <w:rPr>
          <w:rFonts w:ascii="Cambria" w:hAnsi="Cambria"/>
          <w:sz w:val="32"/>
          <w:szCs w:val="32"/>
        </w:rPr>
        <w:t>их в Решении Совета.</w:t>
      </w:r>
    </w:p>
    <w:p w14:paraId="3D01DB9F" w14:textId="64335410" w:rsidR="00665D48" w:rsidRDefault="00665D48" w:rsidP="00231FAA">
      <w:pPr>
        <w:spacing w:after="200" w:line="336" w:lineRule="atLeast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Предложение Махмудовой Ф.С. поддержано единогласно.</w:t>
      </w:r>
    </w:p>
    <w:p w14:paraId="7E0DA208" w14:textId="77777777" w:rsid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2275A5BF" w14:textId="77777777" w:rsidR="00BA209F" w:rsidRDefault="00BA209F" w:rsidP="00BC261E">
      <w:pPr>
        <w:spacing w:after="200" w:line="336" w:lineRule="atLeast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</w:pPr>
    </w:p>
    <w:p w14:paraId="77452C2C" w14:textId="6815AC08" w:rsidR="004A33E2" w:rsidRPr="00665D48" w:rsidRDefault="004A33E2" w:rsidP="00BC261E">
      <w:pPr>
        <w:spacing w:after="200" w:line="336" w:lineRule="atLeast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</w:pPr>
      <w:r w:rsidRPr="00665D48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lastRenderedPageBreak/>
        <w:t xml:space="preserve">Решение </w:t>
      </w:r>
      <w:r w:rsidR="001B3168" w:rsidRPr="00665D48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  <w:t xml:space="preserve">№ </w:t>
      </w:r>
      <w:r w:rsidR="000A5BBF" w:rsidRPr="00665D48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  <w:t>1</w:t>
      </w:r>
      <w:r w:rsidR="00BA209F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  <w:t>4</w:t>
      </w:r>
    </w:p>
    <w:p w14:paraId="33BC831B" w14:textId="77777777" w:rsidR="004A33E2" w:rsidRPr="00127495" w:rsidRDefault="004A33E2" w:rsidP="004A33E2">
      <w:pPr>
        <w:spacing w:after="200" w:line="336" w:lineRule="atLeast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Calibri" w:hAnsi="Cambria" w:cs="Times New Roman"/>
          <w:color w:val="000000"/>
          <w:sz w:val="32"/>
          <w:szCs w:val="32"/>
          <w:lang w:eastAsia="ru-RU" w:bidi="ru-RU"/>
        </w:rPr>
        <w:t xml:space="preserve">Регионального Совета 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руководителей Ассоциаций таможенных брокеров (представителей) Центрально-Азиатского региона </w:t>
      </w:r>
    </w:p>
    <w:p w14:paraId="61FE64AB" w14:textId="70D35F6E" w:rsidR="004A33E2" w:rsidRPr="00127495" w:rsidRDefault="004A33E2" w:rsidP="004A33E2">
      <w:pPr>
        <w:spacing w:after="200" w:line="336" w:lineRule="atLeast"/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г. </w:t>
      </w:r>
      <w:r w:rsidR="00185A66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Ташкент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="00C30EE1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2</w:t>
      </w:r>
      <w:r w:rsidR="00BA209F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8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 </w:t>
      </w:r>
      <w:r w:rsidR="00A14CD0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ноябр</w:t>
      </w:r>
      <w:r w:rsidR="00C30EE1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я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 20</w:t>
      </w:r>
      <w:r w:rsidR="00D63C0D"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2</w:t>
      </w:r>
      <w:r w:rsidR="00BA209F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4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 года</w:t>
      </w:r>
    </w:p>
    <w:p w14:paraId="7768E75C" w14:textId="77777777" w:rsidR="004A33E2" w:rsidRPr="00127495" w:rsidRDefault="004A33E2" w:rsidP="004A33E2">
      <w:pPr>
        <w:spacing w:after="200" w:line="240" w:lineRule="auto"/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</w:pPr>
    </w:p>
    <w:p w14:paraId="0E809C33" w14:textId="3D375421" w:rsidR="004A33E2" w:rsidRPr="00127495" w:rsidRDefault="004A33E2" w:rsidP="004A33E2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Times New Roman" w:hAnsi="Cambria" w:cs="Times New Roman"/>
          <w:sz w:val="32"/>
          <w:szCs w:val="32"/>
          <w:lang w:eastAsia="ru-RU"/>
        </w:rPr>
        <w:tab/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Ассоциация</w:t>
      </w:r>
      <w:r w:rsidRPr="00127495">
        <w:rPr>
          <w:rFonts w:ascii="Cambria" w:eastAsia="Times New Roman" w:hAnsi="Cambria" w:cs="Calibri"/>
          <w:color w:val="000000"/>
          <w:sz w:val="32"/>
          <w:szCs w:val="32"/>
          <w:lang w:eastAsia="ru-RU" w:bidi="ru-RU"/>
        </w:rPr>
        <w:t xml:space="preserve"> </w:t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таможенных брокеров (представителей) Республики Казахстан, Ассоциация таможенных брокеров Кыргызской Республики, </w:t>
      </w:r>
      <w:r w:rsidR="00D953C1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Ассоциация таможенных брокеров Таджикистан</w:t>
      </w:r>
      <w:r w:rsidR="00D3217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</w:t>
      </w:r>
      <w:r w:rsidR="00A14CD0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</w:t>
      </w:r>
      <w:r w:rsidR="00D953C1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и </w:t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Ассоциация таможенных брокеров Республики Узбекистан в лице Руководителей Ассоциаций, </w:t>
      </w:r>
      <w:r w:rsidR="00EE5389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заслушав представленную информацию и </w:t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обсудив вопросы повестки дня заседания Совета,</w:t>
      </w:r>
    </w:p>
    <w:p w14:paraId="76F51A07" w14:textId="77777777" w:rsidR="004A33E2" w:rsidRPr="00127495" w:rsidRDefault="004A33E2" w:rsidP="004A33E2">
      <w:pPr>
        <w:spacing w:after="0" w:line="240" w:lineRule="auto"/>
        <w:jc w:val="center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РЕШИЛИ:</w:t>
      </w:r>
    </w:p>
    <w:p w14:paraId="33F48604" w14:textId="77777777" w:rsidR="004A33E2" w:rsidRPr="00127495" w:rsidRDefault="004A33E2" w:rsidP="004A33E2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p w14:paraId="0A63508C" w14:textId="00D29E45" w:rsidR="00D46C35" w:rsidRPr="00D46C35" w:rsidRDefault="00D46C35" w:rsidP="00D46C35">
      <w:pPr>
        <w:pStyle w:val="a4"/>
        <w:spacing w:after="0" w:line="240" w:lineRule="auto"/>
        <w:ind w:left="1080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1.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ab/>
      </w:r>
      <w:r w:rsidR="00665D4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Работу Совета в 202</w:t>
      </w:r>
      <w:r w:rsidR="006A65A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4</w:t>
      </w:r>
      <w:r w:rsidR="00665D4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году считать удовлетворительной. 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Назначить 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с 1 января 202</w:t>
      </w:r>
      <w:r w:rsidR="00BA209F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5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года 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Координатором </w:t>
      </w:r>
      <w:bookmarkStart w:id="1" w:name="_Hlk151490691"/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Регионального совета руководителей АТБ (П) ЦАР </w:t>
      </w:r>
      <w:bookmarkEnd w:id="1"/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на 202</w:t>
      </w:r>
      <w:r w:rsidR="002A4E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5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 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Председателя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Ассоциации таможенных брокеров </w:t>
      </w:r>
      <w:r w:rsidR="00692706" w:rsidRPr="0069270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Таджикистана Махмудову Ф</w:t>
      </w:r>
      <w:r w:rsidR="0069270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ирузу </w:t>
      </w:r>
      <w:r w:rsidR="00692706" w:rsidRPr="0069270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С</w:t>
      </w:r>
      <w:r w:rsidR="0069270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унатуллоевну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. </w:t>
      </w:r>
    </w:p>
    <w:p w14:paraId="1F15C1B6" w14:textId="78B60E29" w:rsidR="00D46C35" w:rsidRPr="00D46C35" w:rsidRDefault="00D46C35" w:rsidP="00D46C35">
      <w:pPr>
        <w:pStyle w:val="a4"/>
        <w:spacing w:after="0" w:line="240" w:lineRule="auto"/>
        <w:ind w:left="1080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2.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ab/>
        <w:t xml:space="preserve">Утвердить </w:t>
      </w:r>
      <w:bookmarkStart w:id="2" w:name="_Hlk152689944"/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План работы Регионального Совета руководителей АТБ/П   ЦАР на 202</w:t>
      </w:r>
      <w:r w:rsidR="0069270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5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 </w:t>
      </w:r>
      <w:bookmarkEnd w:id="2"/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и проводить имплементацию рекомендаций, приведенных в приложении к настоящему Решению;</w:t>
      </w:r>
    </w:p>
    <w:p w14:paraId="0AB2156A" w14:textId="5C4F361C" w:rsidR="00D46C35" w:rsidRPr="00D46C35" w:rsidRDefault="00D46C35" w:rsidP="00D46C35">
      <w:pPr>
        <w:pStyle w:val="a4"/>
        <w:spacing w:after="0" w:line="240" w:lineRule="auto"/>
        <w:ind w:left="1080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3.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ab/>
        <w:t>С целью выполнения Плана работ осуществлять взаимодействие между участниками регионального совета, а также - с партнерскими и донорскими организациями;</w:t>
      </w:r>
    </w:p>
    <w:p w14:paraId="2369067F" w14:textId="6FD21693" w:rsidR="00DF2746" w:rsidRPr="00D46C35" w:rsidRDefault="001135FC" w:rsidP="00D46C35">
      <w:pPr>
        <w:pStyle w:val="a4"/>
        <w:spacing w:after="0" w:line="240" w:lineRule="auto"/>
        <w:ind w:left="1080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6.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ab/>
      </w:r>
      <w:r w:rsid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С</w:t>
      </w:r>
      <w:r w:rsidR="00DF2746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читать </w:t>
      </w:r>
      <w:r w:rsid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наиболее </w:t>
      </w:r>
      <w:r w:rsidR="00DF2746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приоритетными задачами </w:t>
      </w:r>
      <w:r w:rsidR="007149DA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Регионального совета руководителей АТБ (П) ЦАР на 202</w:t>
      </w:r>
      <w:r w:rsidR="000123AE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5</w:t>
      </w:r>
      <w:r w:rsidR="007149DA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</w:t>
      </w:r>
      <w:r w:rsidR="00DF2746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:</w:t>
      </w:r>
    </w:p>
    <w:p w14:paraId="71984709" w14:textId="638CCFA7" w:rsidR="001135FC" w:rsidRPr="001135FC" w:rsidRDefault="001135FC" w:rsidP="001135FC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 w:rsidRPr="001135FC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Проведения «сквозных» исследований времени   проведения бизнес-операций от момента экспорта до момента импорта; </w:t>
      </w:r>
    </w:p>
    <w:p w14:paraId="2324CEB5" w14:textId="2689F3A4" w:rsidR="001135FC" w:rsidRDefault="001135FC" w:rsidP="001135FC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Проведение </w:t>
      </w:r>
      <w:r w:rsidRPr="001135FC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взаимного обучения в среде участников ВЭД Центрально-Азиатского региона;</w:t>
      </w:r>
    </w:p>
    <w:p w14:paraId="6C4CCD8B" w14:textId="73A515E7" w:rsidR="001135FC" w:rsidRPr="001135FC" w:rsidRDefault="001135FC" w:rsidP="001135FC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Обучение женщин-предпринимателей основам ведения внешнеэкономической деятельности;</w:t>
      </w:r>
    </w:p>
    <w:p w14:paraId="517231EF" w14:textId="77777777" w:rsidR="004B07F3" w:rsidRDefault="004B07F3" w:rsidP="004B07F3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О</w:t>
      </w:r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бучени</w:t>
      </w: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е</w:t>
      </w:r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 экспедиторов, перевозчиков и водителей основным требованиям таможенного </w:t>
      </w:r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lastRenderedPageBreak/>
        <w:t>законодательства стран региона при осуществлении перевозок товаров через таможенную границу;</w:t>
      </w:r>
    </w:p>
    <w:p w14:paraId="61C51AAC" w14:textId="560A0D08" w:rsidR="00D46C35" w:rsidRDefault="002A776D" w:rsidP="00D46C35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Проведение регионального исследования с целью р</w:t>
      </w:r>
      <w:r w:rsidR="00981B52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азработк</w:t>
      </w: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и</w:t>
      </w:r>
      <w:r w:rsidR="00981B52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 и внесени</w:t>
      </w: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я</w:t>
      </w:r>
      <w:r w:rsidR="00981B52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 в компетентные государственные органы стран Центрально-Азиатского региона предложений по развитию института Уполномоченных экономических операторов (УЭО), унификации требований для получения статуса и достижению взаимного признания УЭО</w:t>
      </w:r>
      <w:bookmarkStart w:id="3" w:name="_Hlk151488807"/>
      <w:r w:rsidR="004B07F3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;</w:t>
      </w:r>
    </w:p>
    <w:p w14:paraId="1D2263C9" w14:textId="01E5FD4F" w:rsidR="00D46C35" w:rsidRPr="00F164EF" w:rsidRDefault="004B07F3" w:rsidP="00F164EF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Разработку </w:t>
      </w:r>
      <w:r w:rsidR="001135FC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проектов </w:t>
      </w:r>
      <w:r w:rsidR="00D46C35"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международных соглашений, предусматривающих</w:t>
      </w:r>
      <w:r w:rsidR="00F164EF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 в</w:t>
      </w:r>
      <w:r w:rsidR="00D46C35" w:rsidRPr="00F164EF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заимное признание УЭО;</w:t>
      </w:r>
    </w:p>
    <w:bookmarkEnd w:id="3"/>
    <w:p w14:paraId="651BD191" w14:textId="7BFEE4BB" w:rsidR="00981B52" w:rsidRDefault="00981B52" w:rsidP="00D46C35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П</w:t>
      </w:r>
      <w:r w:rsidR="000A5BBF" w:rsidRPr="00981B52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роведени</w:t>
      </w: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е</w:t>
      </w:r>
      <w:r w:rsidR="000A5BBF" w:rsidRPr="00981B52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 региональных круглых столов с участием бизнеса и государственных структур стран Центрально-Азиатского региона с целью развития государственно-частного диалога на региональном уровне и решения вопросов ускорения трансграничного перемещения товаров</w:t>
      </w:r>
      <w:r w:rsidR="001135FC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;</w:t>
      </w:r>
    </w:p>
    <w:p w14:paraId="57175AAC" w14:textId="73477AC8" w:rsidR="00570247" w:rsidRPr="00D46C35" w:rsidRDefault="00570247" w:rsidP="00D46C35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Исследование применения процедур (механизмов) осуществления ускоренных поставок, включая использование Карнет АТА</w:t>
      </w:r>
      <w:r w:rsidR="004B07F3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;</w:t>
      </w:r>
    </w:p>
    <w:p w14:paraId="6B06901E" w14:textId="77777777" w:rsidR="006F1398" w:rsidRDefault="00981B52" w:rsidP="004B07F3">
      <w:pPr>
        <w:pStyle w:val="a3"/>
        <w:numPr>
          <w:ilvl w:val="0"/>
          <w:numId w:val="2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 w:rsidRPr="00981B52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Для выполнения задач</w:t>
      </w:r>
      <w:r w:rsidR="006F1398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:</w:t>
      </w:r>
    </w:p>
    <w:p w14:paraId="3101303F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6746B529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1A8342F8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5A388950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6F702858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787FA20F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67FF4BA8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4FF0165E" w14:textId="2EA52965" w:rsidR="004B07F3" w:rsidRDefault="004B07F3" w:rsidP="004B07F3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проводить консультации между участниками 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Регионального совета руководителей АТБ (П) ЦАР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на постоянной основе;</w:t>
      </w:r>
    </w:p>
    <w:p w14:paraId="0F233EF9" w14:textId="2F363C9F" w:rsidR="006F1398" w:rsidRDefault="00981B52" w:rsidP="004B07F3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направить от имени </w:t>
      </w:r>
      <w:r w:rsidR="004B07F3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Регионального совета руководителей АТБ (П) ЦАР 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предложение донорам</w:t>
      </w:r>
      <w:r w:rsidR="006F139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;</w:t>
      </w:r>
    </w:p>
    <w:p w14:paraId="5BE5864B" w14:textId="58303DA7" w:rsidR="006F1398" w:rsidRDefault="006F1398" w:rsidP="006F139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каждой АТБ оценить свои возможности</w:t>
      </w:r>
      <w:r w:rsidR="00981B52" w:rsidRPr="00981B52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и, при необходимости содействия в целях повышения эффективности проведения мероприяти</w:t>
      </w:r>
      <w:r w:rsidR="004B07F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й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и информирования</w:t>
      </w:r>
      <w:r w:rsidR="004B07F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участников ВЭД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, направить от лица заинтересованной ассоциации предложение донорам;</w:t>
      </w:r>
    </w:p>
    <w:p w14:paraId="022FEBC7" w14:textId="4DBA0D54" w:rsidR="00981B52" w:rsidRDefault="00981B52" w:rsidP="006F139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6F139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регулярно обмениваться списками участников</w:t>
      </w:r>
      <w:r w:rsidR="00865E50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ассоциаций</w:t>
      </w:r>
      <w:r w:rsidRPr="006F139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, с указанием их контактов, регионов и направлений их деятельности.</w:t>
      </w:r>
    </w:p>
    <w:p w14:paraId="4C9DFEFB" w14:textId="0F6FDDD4" w:rsidR="006C58EB" w:rsidRDefault="006C58EB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p w14:paraId="74DA3CD8" w14:textId="23B90214" w:rsidR="004B07F3" w:rsidRDefault="006C58EB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Секретарь </w:t>
      </w:r>
    </w:p>
    <w:p w14:paraId="519DC370" w14:textId="6AE1D5F6" w:rsidR="006C58EB" w:rsidRDefault="004B07F3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4B07F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Регионального совета руководителей АТБ (П) ЦАР</w:t>
      </w:r>
    </w:p>
    <w:p w14:paraId="78042370" w14:textId="0BBA3F5E" w:rsidR="006C58EB" w:rsidRPr="006C58EB" w:rsidRDefault="006C58EB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Халилов Э.Ф.</w:t>
      </w:r>
    </w:p>
    <w:p w14:paraId="48ED9464" w14:textId="77777777" w:rsidR="003A38A3" w:rsidRDefault="003A38A3">
      <w:pP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br w:type="page"/>
      </w:r>
    </w:p>
    <w:p w14:paraId="5D62A973" w14:textId="73E80A6E" w:rsidR="003A38A3" w:rsidRPr="00E9473F" w:rsidRDefault="003A38A3" w:rsidP="003A38A3">
      <w:pPr>
        <w:shd w:val="clear" w:color="auto" w:fill="FFFFFF" w:themeFill="background1"/>
        <w:spacing w:after="200" w:line="336" w:lineRule="atLeast"/>
        <w:jc w:val="right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bookmarkStart w:id="4" w:name="_Hlk123688632"/>
      <w:r w:rsidRPr="00E9473F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lastRenderedPageBreak/>
        <w:t xml:space="preserve">Приложение к Решению РСР АТБ(П) ЦАР №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1</w:t>
      </w:r>
      <w:r w:rsidR="00AF16CD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4</w:t>
      </w:r>
      <w:r w:rsidRPr="00E9473F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 xml:space="preserve"> от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2</w:t>
      </w:r>
      <w:r w:rsidR="00AF16CD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8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 xml:space="preserve"> ноября 202</w:t>
      </w:r>
      <w:r w:rsidR="00AF16CD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4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 xml:space="preserve"> года</w:t>
      </w:r>
      <w:bookmarkEnd w:id="4"/>
    </w:p>
    <w:p w14:paraId="2D0B9AE9" w14:textId="77777777" w:rsidR="003A38A3" w:rsidRPr="00E9473F" w:rsidRDefault="003A38A3" w:rsidP="003A38A3">
      <w:pPr>
        <w:shd w:val="clear" w:color="auto" w:fill="FFFFFF" w:themeFill="background1"/>
        <w:spacing w:after="200" w:line="336" w:lineRule="atLeast"/>
        <w:rPr>
          <w:rFonts w:ascii="Cambria" w:eastAsia="Times New Roman" w:hAnsi="Cambria" w:cs="Times New Roman"/>
          <w:color w:val="000000"/>
          <w:sz w:val="24"/>
          <w:szCs w:val="24"/>
          <w:lang w:eastAsia="ru-RU" w:bidi="ru-RU"/>
        </w:rPr>
      </w:pPr>
    </w:p>
    <w:p w14:paraId="3142B955" w14:textId="77777777" w:rsidR="003A38A3" w:rsidRPr="00E9473F" w:rsidRDefault="003A38A3" w:rsidP="003A38A3">
      <w:pPr>
        <w:shd w:val="clear" w:color="auto" w:fill="FFFFFF" w:themeFill="background1"/>
        <w:spacing w:after="200" w:line="336" w:lineRule="atLeast"/>
        <w:jc w:val="center"/>
        <w:rPr>
          <w:rFonts w:ascii="Cambria" w:eastAsia="Times New Roman" w:hAnsi="Cambria" w:cs="Times New Roman"/>
          <w:color w:val="000000"/>
          <w:sz w:val="36"/>
          <w:szCs w:val="36"/>
          <w:lang w:eastAsia="ru-RU" w:bidi="ru-RU"/>
        </w:rPr>
      </w:pPr>
      <w:r w:rsidRPr="00E9473F">
        <w:rPr>
          <w:rFonts w:ascii="Cambria" w:eastAsia="Times New Roman" w:hAnsi="Cambria" w:cs="Times New Roman"/>
          <w:color w:val="000000"/>
          <w:sz w:val="36"/>
          <w:szCs w:val="36"/>
          <w:lang w:eastAsia="ru-RU" w:bidi="ru-RU"/>
        </w:rPr>
        <w:t>Рекомендации РСР АТБ(П) ЦАР</w:t>
      </w:r>
    </w:p>
    <w:p w14:paraId="67CCBFCD" w14:textId="77777777" w:rsidR="003A38A3" w:rsidRPr="00E9473F" w:rsidRDefault="003A38A3" w:rsidP="003A38A3">
      <w:pPr>
        <w:shd w:val="clear" w:color="auto" w:fill="FFFFFF" w:themeFill="background1"/>
        <w:spacing w:after="200" w:line="240" w:lineRule="auto"/>
        <w:rPr>
          <w:rFonts w:ascii="Cambria" w:eastAsia="Times New Roman" w:hAnsi="Cambria" w:cs="Times New Roman"/>
          <w:color w:val="000000"/>
          <w:sz w:val="16"/>
          <w:szCs w:val="16"/>
          <w:lang w:eastAsia="ru-RU" w:bidi="ru-RU"/>
        </w:rPr>
      </w:pPr>
    </w:p>
    <w:p w14:paraId="34E71814" w14:textId="77777777" w:rsidR="003A38A3" w:rsidRPr="00452FFB" w:rsidRDefault="003A38A3" w:rsidP="003A38A3">
      <w:p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8"/>
          <w:szCs w:val="28"/>
          <w:lang w:eastAsia="ru-RU" w:bidi="ru-RU"/>
        </w:rPr>
      </w:pPr>
      <w:r w:rsidRPr="00E9473F">
        <w:rPr>
          <w:rFonts w:ascii="Cambria" w:eastAsia="Times New Roman" w:hAnsi="Cambria" w:cs="Times New Roman"/>
          <w:lang w:eastAsia="ru-RU"/>
        </w:rPr>
        <w:tab/>
      </w:r>
      <w:r w:rsidRPr="00452FFB">
        <w:rPr>
          <w:rFonts w:ascii="Cambria" w:eastAsia="Calibri" w:hAnsi="Cambria" w:cs="Calibri"/>
          <w:color w:val="000000"/>
          <w:sz w:val="28"/>
          <w:szCs w:val="28"/>
          <w:lang w:eastAsia="ru-RU" w:bidi="ru-RU"/>
        </w:rPr>
        <w:t>Ассоциация</w:t>
      </w:r>
      <w:r w:rsidRPr="00452FFB">
        <w:rPr>
          <w:rFonts w:ascii="Cambria" w:eastAsia="Times New Roman" w:hAnsi="Cambria" w:cs="Calibri"/>
          <w:color w:val="000000"/>
          <w:sz w:val="28"/>
          <w:szCs w:val="28"/>
          <w:lang w:eastAsia="ru-RU" w:bidi="ru-RU"/>
        </w:rPr>
        <w:t xml:space="preserve"> </w:t>
      </w:r>
      <w:r w:rsidRPr="00452FFB">
        <w:rPr>
          <w:rFonts w:ascii="Cambria" w:eastAsia="Calibri" w:hAnsi="Cambria" w:cs="Calibri"/>
          <w:color w:val="000000"/>
          <w:sz w:val="28"/>
          <w:szCs w:val="28"/>
          <w:lang w:eastAsia="ru-RU" w:bidi="ru-RU"/>
        </w:rPr>
        <w:t>таможенных брокеров (представителей) Республики Казахстан, Ассоциация таможенных брокеров Кыргызской Республики, Ассоциация таможенных брокеров Республики Узбекистан и Ассоциация таможенных брокеров Таджикистан</w:t>
      </w:r>
      <w:r>
        <w:rPr>
          <w:rFonts w:ascii="Cambria" w:eastAsia="Calibri" w:hAnsi="Cambria" w:cs="Calibri"/>
          <w:color w:val="000000"/>
          <w:sz w:val="28"/>
          <w:szCs w:val="28"/>
          <w:lang w:eastAsia="ru-RU" w:bidi="ru-RU"/>
        </w:rPr>
        <w:t>а</w:t>
      </w:r>
      <w:r w:rsidRPr="00452FFB">
        <w:rPr>
          <w:rFonts w:ascii="Cambria" w:eastAsia="Calibri" w:hAnsi="Cambria" w:cs="Calibri"/>
          <w:color w:val="000000"/>
          <w:sz w:val="28"/>
          <w:szCs w:val="28"/>
          <w:lang w:eastAsia="ru-RU" w:bidi="ru-RU"/>
        </w:rPr>
        <w:t xml:space="preserve"> в лице Руководителей Ассоциаций, заслушав и обсудив представленную на заседании Совета информацию, решили принять во внимание взаимный опыт и рекомендовать:</w:t>
      </w:r>
    </w:p>
    <w:p w14:paraId="209393BB" w14:textId="77777777" w:rsidR="003A38A3" w:rsidRPr="00452FFB" w:rsidRDefault="003A38A3" w:rsidP="003A38A3">
      <w:p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8"/>
          <w:szCs w:val="28"/>
          <w:lang w:eastAsia="ru-RU" w:bidi="ru-RU"/>
        </w:rPr>
      </w:pPr>
    </w:p>
    <w:p w14:paraId="589725F4" w14:textId="77777777" w:rsidR="003A38A3" w:rsidRPr="00452FFB" w:rsidRDefault="003A38A3" w:rsidP="003A38A3">
      <w:pPr>
        <w:pStyle w:val="a4"/>
        <w:shd w:val="clear" w:color="auto" w:fill="FFFFFF" w:themeFill="background1"/>
        <w:spacing w:after="0" w:line="240" w:lineRule="auto"/>
        <w:ind w:left="1080"/>
        <w:jc w:val="both"/>
        <w:rPr>
          <w:rFonts w:ascii="Cambria" w:eastAsia="Calibri" w:hAnsi="Cambria" w:cs="Calibri"/>
          <w:color w:val="000000"/>
          <w:sz w:val="28"/>
          <w:szCs w:val="28"/>
          <w:lang w:eastAsia="ru-RU" w:bidi="ru-RU"/>
        </w:rPr>
      </w:pPr>
      <w:r w:rsidRPr="00452FFB">
        <w:rPr>
          <w:rFonts w:ascii="Cambria" w:eastAsia="Calibri" w:hAnsi="Cambria" w:cs="Calibri"/>
          <w:color w:val="000000"/>
          <w:sz w:val="28"/>
          <w:szCs w:val="28"/>
          <w:lang w:eastAsia="ru-RU" w:bidi="ru-RU"/>
        </w:rPr>
        <w:t>Предлагать в каждой стране применение следующего опыта:</w:t>
      </w:r>
    </w:p>
    <w:p w14:paraId="3997E43F" w14:textId="77777777" w:rsidR="003A38A3" w:rsidRPr="00E9473F" w:rsidRDefault="003A38A3" w:rsidP="003A38A3">
      <w:pPr>
        <w:pStyle w:val="a4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Опыт Казахстана:</w:t>
      </w:r>
    </w:p>
    <w:p w14:paraId="131C203A" w14:textId="77777777" w:rsidR="003A38A3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Ведется работа над механизмом передачи негосударственной саморегулируемой организации </w:t>
      </w:r>
      <w:r w:rsidRPr="0016445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полномочий по выдаче разрешения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на осуществление деятельности качестве таможенного брокера;</w:t>
      </w:r>
    </w:p>
    <w:p w14:paraId="390D14A8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КАТБ/П, в лице Председателя, является членом </w:t>
      </w:r>
      <w:r w:rsidRPr="0016445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апелляционной комиссии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при Министерстве Финансов РК;</w:t>
      </w:r>
    </w:p>
    <w:p w14:paraId="45DE44BA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Имеется отдельный </w:t>
      </w:r>
      <w:r w:rsidRPr="0016445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консультативный комитет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с таможенными представителями (брокерами);</w:t>
      </w:r>
    </w:p>
    <w:p w14:paraId="7AFF6949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В КГД МФ РК принято Положение о </w:t>
      </w:r>
      <w:r w:rsidRPr="0016445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совместном категорировании таможенных брокеров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(использование рейтинга КАТБ/П как одного из элементов (критериев) категорирования, производимого таможней);</w:t>
      </w:r>
    </w:p>
    <w:p w14:paraId="33770DEE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Таможенная декларация регистрируется </w:t>
      </w:r>
      <w:r w:rsidRPr="0016445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без прикрепления документов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(документы могут быть затребованы по команде СУР);</w:t>
      </w:r>
    </w:p>
    <w:p w14:paraId="795E3967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«Автовыпуск» ГТД в «зеленом коридоре» </w:t>
      </w:r>
      <w:r w:rsidRPr="00666AB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во всех процедурах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;</w:t>
      </w:r>
    </w:p>
    <w:p w14:paraId="2ECD0B5F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Попадание товаров в </w:t>
      </w:r>
      <w:r w:rsidRPr="0016445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«зеленый коридор» - около 70%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от общего числа деклараций, в остальные коридоры СУР (желтый, красный) – около 30%;</w:t>
      </w:r>
    </w:p>
    <w:p w14:paraId="0B3A052B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16445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Ценовые риски влияют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на попадание товаров в контроль после выпуска товаров в «зеленом коридоре» </w:t>
      </w:r>
      <w:r w:rsidRPr="0016445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с дальнейшим отслеживанием товаров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с использованием информационных систем налоговых органов; </w:t>
      </w:r>
    </w:p>
    <w:p w14:paraId="4BE50B4D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При выявлении разницы в массе товара в пределах 5% от заявленной корректировка производится </w:t>
      </w:r>
      <w:r w:rsidRPr="00164454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без привлечения к ответственности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;</w:t>
      </w:r>
    </w:p>
    <w:p w14:paraId="2CEF6A28" w14:textId="77777777" w:rsidR="003A38A3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Согласовывается с КГД внедрение института частных компаний – таможенных аудиторов;</w:t>
      </w:r>
    </w:p>
    <w:p w14:paraId="77C84A8F" w14:textId="77777777" w:rsidR="003A38A3" w:rsidRPr="00E9473F" w:rsidRDefault="003A38A3" w:rsidP="003A38A3">
      <w:pPr>
        <w:pStyle w:val="a4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Опыт Кыргызстана:</w:t>
      </w:r>
    </w:p>
    <w:p w14:paraId="59E13B78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452FFB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Регулярные встречи Председателя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либо заместителя председателя </w:t>
      </w:r>
      <w:r w:rsidRPr="00452FFB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Кабинета Министров с бизнес-сообществом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;</w:t>
      </w:r>
    </w:p>
    <w:p w14:paraId="30B35D9C" w14:textId="77777777" w:rsidR="003A38A3" w:rsidRPr="007101D6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Президент </w:t>
      </w:r>
      <w:r w:rsidRPr="00452FFB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АТБ Кыргызстана является сопредседателем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от </w:t>
      </w:r>
      <w:r w:rsidRPr="007101D6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бизнеса в </w:t>
      </w:r>
      <w:r w:rsidRPr="007101D6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Консультативном совете при ГТС КР</w:t>
      </w:r>
      <w:r w:rsidRPr="007101D6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;</w:t>
      </w:r>
    </w:p>
    <w:p w14:paraId="6C1AFC8A" w14:textId="77777777" w:rsidR="003A38A3" w:rsidRPr="007101D6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7101D6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lastRenderedPageBreak/>
        <w:t>Использование площадки Совета по Инвестициям для ускорения процесса внедрения автоматизации и прослеживаемости, в случаях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,</w:t>
      </w:r>
      <w:r w:rsidRPr="007101D6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когда таможенная администрация   бойкотирует внедрение новых технологий.</w:t>
      </w:r>
    </w:p>
    <w:p w14:paraId="6257364A" w14:textId="77777777" w:rsidR="003A38A3" w:rsidRPr="007101D6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7101D6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Взаимодействие   с Единым окном с целью продвижения внедрения новых технологий   при формировании   деклараций на товары в электронном формате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;</w:t>
      </w:r>
    </w:p>
    <w:p w14:paraId="46CA8DF9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7101D6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Взаимодействие с Советом по упрощению процедур торговли с целью продвижения передового опыта соседних стран, включая страны ЕАЭС и 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другие </w:t>
      </w:r>
      <w:r w:rsidRPr="007101D6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сопредельны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е</w:t>
      </w:r>
      <w:r w:rsidRPr="007101D6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государств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а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;</w:t>
      </w:r>
    </w:p>
    <w:p w14:paraId="63B5622C" w14:textId="77777777" w:rsidR="003A38A3" w:rsidRPr="00E9473F" w:rsidRDefault="003A38A3" w:rsidP="003A38A3">
      <w:pPr>
        <w:pStyle w:val="a4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sz w:val="26"/>
          <w:szCs w:val="26"/>
          <w:lang w:eastAsia="ru-RU" w:bidi="ru-RU"/>
        </w:rPr>
        <w:t xml:space="preserve">Опыт Таджикистана: </w:t>
      </w:r>
    </w:p>
    <w:p w14:paraId="40840E39" w14:textId="77777777" w:rsidR="003A38A3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sz w:val="26"/>
          <w:szCs w:val="26"/>
          <w:lang w:eastAsia="ru-RU" w:bidi="ru-RU"/>
        </w:rPr>
        <w:t xml:space="preserve">Председатель </w:t>
      </w:r>
      <w:r w:rsidRPr="00452FFB">
        <w:rPr>
          <w:rFonts w:ascii="Cambria" w:eastAsia="Calibri" w:hAnsi="Cambria" w:cs="Calibri"/>
          <w:b/>
          <w:bCs/>
          <w:sz w:val="26"/>
          <w:szCs w:val="26"/>
          <w:lang w:eastAsia="ru-RU" w:bidi="ru-RU"/>
        </w:rPr>
        <w:t>АТБ Таджикистана является заместителем Председателя Общественно-консультативного совета</w:t>
      </w:r>
      <w:r w:rsidRPr="00E9473F">
        <w:rPr>
          <w:rFonts w:ascii="Cambria" w:eastAsia="Calibri" w:hAnsi="Cambria" w:cs="Calibri"/>
          <w:sz w:val="26"/>
          <w:szCs w:val="26"/>
          <w:lang w:eastAsia="ru-RU" w:bidi="ru-RU"/>
        </w:rPr>
        <w:t xml:space="preserve"> по таможенному делу при Таможенной службе при Правительстве Республики Таджикистан;</w:t>
      </w:r>
    </w:p>
    <w:p w14:paraId="25226B30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sz w:val="26"/>
          <w:szCs w:val="26"/>
          <w:lang w:eastAsia="ru-RU" w:bidi="ru-RU"/>
        </w:rPr>
      </w:pPr>
      <w:r w:rsidRPr="008B71E4">
        <w:rPr>
          <w:rFonts w:ascii="Cambria" w:eastAsia="Calibri" w:hAnsi="Cambria" w:cs="Calibri"/>
          <w:sz w:val="26"/>
          <w:szCs w:val="26"/>
          <w:lang w:eastAsia="ru-RU" w:bidi="ru-RU"/>
        </w:rPr>
        <w:t xml:space="preserve">Ассоциация </w:t>
      </w:r>
      <w:r w:rsidRPr="008B71E4">
        <w:rPr>
          <w:rFonts w:ascii="Cambria" w:eastAsia="Calibri" w:hAnsi="Cambria" w:cs="Calibri"/>
          <w:b/>
          <w:bCs/>
          <w:sz w:val="26"/>
          <w:szCs w:val="26"/>
          <w:lang w:eastAsia="ru-RU" w:bidi="ru-RU"/>
        </w:rPr>
        <w:t xml:space="preserve">является постоянным членом Комитета по упрощению процедур торговли </w:t>
      </w:r>
      <w:r w:rsidRPr="008B71E4">
        <w:rPr>
          <w:rFonts w:ascii="Cambria" w:eastAsia="Calibri" w:hAnsi="Cambria" w:cs="Calibri"/>
          <w:sz w:val="26"/>
          <w:szCs w:val="26"/>
          <w:lang w:eastAsia="ru-RU" w:bidi="ru-RU"/>
        </w:rPr>
        <w:t>при Министерстве экономики и торговли Республики Таджикистан</w:t>
      </w:r>
    </w:p>
    <w:p w14:paraId="3476D90B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sz w:val="26"/>
          <w:szCs w:val="26"/>
          <w:lang w:eastAsia="ru-RU" w:bidi="ru-RU"/>
        </w:rPr>
      </w:pPr>
      <w:r w:rsidRPr="00452FFB">
        <w:rPr>
          <w:rFonts w:ascii="Cambria" w:eastAsia="Calibri" w:hAnsi="Cambria" w:cs="Calibri"/>
          <w:b/>
          <w:bCs/>
          <w:sz w:val="26"/>
          <w:szCs w:val="26"/>
          <w:lang w:eastAsia="ru-RU" w:bidi="ru-RU"/>
        </w:rPr>
        <w:t>Участие АТБ Таджикистана во внедрении новых (пилотных) проектов</w:t>
      </w:r>
      <w:r w:rsidRPr="00E9473F">
        <w:rPr>
          <w:rFonts w:ascii="Cambria" w:eastAsia="Calibri" w:hAnsi="Cambria" w:cs="Calibri"/>
          <w:sz w:val="26"/>
          <w:szCs w:val="26"/>
          <w:lang w:eastAsia="ru-RU" w:bidi="ru-RU"/>
        </w:rPr>
        <w:t xml:space="preserve"> по упрощению таможенных и торговых процедур;</w:t>
      </w:r>
    </w:p>
    <w:p w14:paraId="4E715536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sz w:val="26"/>
          <w:szCs w:val="26"/>
          <w:lang w:eastAsia="ru-RU" w:bidi="ru-RU"/>
        </w:rPr>
      </w:pPr>
      <w:r w:rsidRPr="00452FFB">
        <w:rPr>
          <w:rFonts w:ascii="Cambria" w:eastAsia="Calibri" w:hAnsi="Cambria" w:cs="Calibri"/>
          <w:b/>
          <w:bCs/>
          <w:sz w:val="26"/>
          <w:szCs w:val="26"/>
          <w:lang w:eastAsia="ru-RU" w:bidi="ru-RU"/>
        </w:rPr>
        <w:t>Эксперты АТБ Таджикистана принимают участие</w:t>
      </w:r>
      <w:r w:rsidRPr="00E9473F">
        <w:rPr>
          <w:rFonts w:ascii="Cambria" w:eastAsia="Calibri" w:hAnsi="Cambria" w:cs="Calibri"/>
          <w:sz w:val="26"/>
          <w:szCs w:val="26"/>
          <w:lang w:eastAsia="ru-RU" w:bidi="ru-RU"/>
        </w:rPr>
        <w:t xml:space="preserve"> в работах: </w:t>
      </w:r>
    </w:p>
    <w:p w14:paraId="6CDEC6C4" w14:textId="77777777" w:rsidR="003A38A3" w:rsidRPr="00E9473F" w:rsidRDefault="003A38A3" w:rsidP="003A38A3">
      <w:pPr>
        <w:pStyle w:val="a4"/>
        <w:numPr>
          <w:ilvl w:val="3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sz w:val="26"/>
          <w:szCs w:val="26"/>
          <w:lang w:eastAsia="ru-RU" w:bidi="ru-RU"/>
        </w:rPr>
        <w:t xml:space="preserve">по сокращению шагов и уменьшения документов в Торговом Портале при Министерство экономического развития и торговли Республики Таджикистан, </w:t>
      </w:r>
    </w:p>
    <w:p w14:paraId="397C385A" w14:textId="77777777" w:rsidR="003A38A3" w:rsidRPr="00E9473F" w:rsidRDefault="003A38A3" w:rsidP="003A38A3">
      <w:pPr>
        <w:pStyle w:val="a4"/>
        <w:numPr>
          <w:ilvl w:val="3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sz w:val="26"/>
          <w:szCs w:val="26"/>
          <w:lang w:eastAsia="ru-RU" w:bidi="ru-RU"/>
        </w:rPr>
        <w:t>над совершенствованием системы Единого Окна по оформлению экспортных, импортных и транзитных операций,</w:t>
      </w:r>
    </w:p>
    <w:p w14:paraId="6D8AA4F1" w14:textId="77777777" w:rsidR="003A38A3" w:rsidRPr="00E9473F" w:rsidRDefault="003A38A3" w:rsidP="003A38A3">
      <w:pPr>
        <w:pStyle w:val="a4"/>
        <w:numPr>
          <w:ilvl w:val="3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sz w:val="26"/>
          <w:szCs w:val="26"/>
          <w:lang w:eastAsia="ru-RU" w:bidi="ru-RU"/>
        </w:rPr>
        <w:t>по совершенствованию и развитию УЭО;</w:t>
      </w:r>
    </w:p>
    <w:p w14:paraId="7AE69FFE" w14:textId="77777777" w:rsidR="003A38A3" w:rsidRPr="00E9473F" w:rsidRDefault="003A38A3" w:rsidP="003A38A3">
      <w:pPr>
        <w:pStyle w:val="a4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Опыт Узбекистана:</w:t>
      </w:r>
    </w:p>
    <w:p w14:paraId="7C94C995" w14:textId="77777777" w:rsidR="003A38A3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452FFB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Обучение специалистов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со стороны АТБ;</w:t>
      </w:r>
    </w:p>
    <w:p w14:paraId="6B0C2412" w14:textId="7D29C6EC" w:rsidR="00FF719F" w:rsidRPr="00E9473F" w:rsidRDefault="00FF719F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8B71E4">
        <w:rPr>
          <w:rFonts w:ascii="Cambria" w:eastAsia="Calibri" w:hAnsi="Cambria" w:cs="Calibri"/>
          <w:sz w:val="26"/>
          <w:szCs w:val="26"/>
          <w:lang w:eastAsia="ru-RU" w:bidi="ru-RU"/>
        </w:rPr>
        <w:t xml:space="preserve">Ассоциация </w:t>
      </w:r>
      <w:r w:rsidRPr="008B71E4">
        <w:rPr>
          <w:rFonts w:ascii="Cambria" w:eastAsia="Calibri" w:hAnsi="Cambria" w:cs="Calibri"/>
          <w:b/>
          <w:bCs/>
          <w:sz w:val="26"/>
          <w:szCs w:val="26"/>
          <w:lang w:eastAsia="ru-RU" w:bidi="ru-RU"/>
        </w:rPr>
        <w:t xml:space="preserve">является постоянным членом </w:t>
      </w:r>
      <w:r>
        <w:rPr>
          <w:rFonts w:ascii="Cambria" w:eastAsia="Calibri" w:hAnsi="Cambria" w:cs="Calibri"/>
          <w:b/>
          <w:bCs/>
          <w:sz w:val="26"/>
          <w:szCs w:val="26"/>
          <w:lang w:eastAsia="ru-RU" w:bidi="ru-RU"/>
        </w:rPr>
        <w:t>На</w:t>
      </w:r>
      <w:r w:rsidR="007A6006">
        <w:rPr>
          <w:rFonts w:ascii="Cambria" w:eastAsia="Calibri" w:hAnsi="Cambria" w:cs="Calibri"/>
          <w:b/>
          <w:bCs/>
          <w:sz w:val="26"/>
          <w:szCs w:val="26"/>
          <w:lang w:eastAsia="ru-RU" w:bidi="ru-RU"/>
        </w:rPr>
        <w:t xml:space="preserve">ционального </w:t>
      </w:r>
      <w:r w:rsidRPr="008B71E4">
        <w:rPr>
          <w:rFonts w:ascii="Cambria" w:eastAsia="Calibri" w:hAnsi="Cambria" w:cs="Calibri"/>
          <w:b/>
          <w:bCs/>
          <w:sz w:val="26"/>
          <w:szCs w:val="26"/>
          <w:lang w:eastAsia="ru-RU" w:bidi="ru-RU"/>
        </w:rPr>
        <w:t>Комитета по упрощению процедур торговли</w:t>
      </w:r>
      <w:r w:rsidR="007A6006">
        <w:rPr>
          <w:rFonts w:ascii="Cambria" w:eastAsia="Calibri" w:hAnsi="Cambria" w:cs="Calibri"/>
          <w:b/>
          <w:bCs/>
          <w:sz w:val="26"/>
          <w:szCs w:val="26"/>
          <w:lang w:eastAsia="ru-RU" w:bidi="ru-RU"/>
        </w:rPr>
        <w:t>;</w:t>
      </w:r>
    </w:p>
    <w:p w14:paraId="73065223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452FFB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Взаимодействие АТБ и ГТК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на уровне оперативно действующей рабочей группы;</w:t>
      </w:r>
    </w:p>
    <w:p w14:paraId="5489F00A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452FFB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Развитие и расширение «Автовыпуска» ГТД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при попадании в «зеленый коридор»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(общий </w:t>
      </w:r>
      <w:r w:rsidRPr="00A43062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объем автоматической обработки грузовых деклараций с помощью искусственного интеллекта 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вырос </w:t>
      </w:r>
      <w:r w:rsidRPr="00A43062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до 27%, 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а </w:t>
      </w:r>
      <w:r w:rsidRPr="00A43062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при экспорте этот показатель составил 82%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)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;</w:t>
      </w:r>
    </w:p>
    <w:p w14:paraId="4ACA9C0E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452FFB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Работа новых информационных систем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таможенных органов, предназначенных для транзитного декларирования и контроля за грузовыми операциями, показавшим свою эффективность в упрощении таможенных процедур, в том числе </w:t>
      </w:r>
      <w:r w:rsidRPr="00305DDA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позволяющих выгружать товары со средним и низким риском на таможенных складах без присутствия сотрудников таможенных органов и завершать перевозку под таможенным контролем отметкой ответственного лица таможенного склада в информационной системе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; </w:t>
      </w:r>
    </w:p>
    <w:p w14:paraId="59D1988E" w14:textId="77777777" w:rsidR="003A38A3" w:rsidRPr="00E9473F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lastRenderedPageBreak/>
        <w:t xml:space="preserve">Работа на приграничных пунктах пропуска информационной системы </w:t>
      </w:r>
      <w:r w:rsidRPr="00452FFB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«Транспортный контроль»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;</w:t>
      </w:r>
    </w:p>
    <w:p w14:paraId="58D666C3" w14:textId="77777777" w:rsidR="003A38A3" w:rsidRDefault="003A38A3" w:rsidP="003A38A3">
      <w:pPr>
        <w:pStyle w:val="a4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Получение статуса </w:t>
      </w:r>
      <w:r w:rsidRPr="00452FFB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УЭО без обеспечения уплаты таможенных платежей</w:t>
      </w:r>
      <w:r w:rsidRPr="00E9473F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;</w:t>
      </w:r>
    </w:p>
    <w:p w14:paraId="34312540" w14:textId="77777777" w:rsidR="003A38A3" w:rsidRPr="00A84091" w:rsidRDefault="003A38A3" w:rsidP="003A38A3">
      <w:pPr>
        <w:pStyle w:val="a4"/>
        <w:numPr>
          <w:ilvl w:val="2"/>
          <w:numId w:val="2"/>
        </w:numPr>
        <w:jc w:val="both"/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  <w:r w:rsidRPr="00A84091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Организаци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я </w:t>
      </w:r>
      <w:r w:rsidRPr="00A84091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на национальном уровне </w:t>
      </w:r>
      <w:r w:rsidRPr="00A84091">
        <w:rPr>
          <w:rFonts w:ascii="Cambria" w:eastAsia="Calibri" w:hAnsi="Cambria" w:cs="Calibri"/>
          <w:b/>
          <w:bCs/>
          <w:color w:val="000000"/>
          <w:sz w:val="26"/>
          <w:szCs w:val="26"/>
          <w:lang w:eastAsia="ru-RU" w:bidi="ru-RU"/>
        </w:rPr>
        <w:t>площадки для государственно-частного диалога</w:t>
      </w:r>
      <w:r w:rsidRPr="00A84091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>-</w:t>
      </w:r>
      <w:r w:rsidRPr="00A84091"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  <w:t xml:space="preserve"> круглых столов АТБ РУз.</w:t>
      </w:r>
    </w:p>
    <w:p w14:paraId="5C6EDCFE" w14:textId="77777777" w:rsidR="003A38A3" w:rsidRPr="00E9473F" w:rsidRDefault="003A38A3" w:rsidP="003A38A3">
      <w:pPr>
        <w:pStyle w:val="a3"/>
        <w:numPr>
          <w:ilvl w:val="0"/>
          <w:numId w:val="2"/>
        </w:numPr>
        <w:shd w:val="clear" w:color="auto" w:fill="FFFFFF" w:themeFill="background1"/>
        <w:ind w:left="1071" w:hanging="357"/>
        <w:jc w:val="both"/>
        <w:rPr>
          <w:rFonts w:ascii="Cambria" w:eastAsia="Calibri" w:hAnsi="Cambria" w:cs="Calibri"/>
          <w:color w:val="000000"/>
          <w:sz w:val="26"/>
          <w:szCs w:val="26"/>
          <w:lang w:val="ru-RU" w:eastAsia="ru-RU" w:bidi="ru-RU"/>
        </w:rPr>
      </w:pPr>
      <w:r w:rsidRPr="00E9473F">
        <w:rPr>
          <w:rFonts w:ascii="Cambria" w:hAnsi="Cambria"/>
          <w:sz w:val="26"/>
          <w:szCs w:val="26"/>
          <w:lang w:val="ru-RU"/>
        </w:rPr>
        <w:t>С целью выполнения Плана работ осуществлять взаимодействие между участниками Регионального Совета</w:t>
      </w:r>
      <w:r>
        <w:rPr>
          <w:rFonts w:ascii="Cambria" w:hAnsi="Cambria"/>
          <w:sz w:val="26"/>
          <w:szCs w:val="26"/>
          <w:lang w:val="ru-RU"/>
        </w:rPr>
        <w:t xml:space="preserve"> и МСБА,</w:t>
      </w:r>
      <w:r w:rsidRPr="00E9473F">
        <w:rPr>
          <w:rFonts w:ascii="Cambria" w:hAnsi="Cambria"/>
          <w:sz w:val="26"/>
          <w:szCs w:val="26"/>
          <w:lang w:val="ru-RU"/>
        </w:rPr>
        <w:t xml:space="preserve"> а также - с донорскими организациями.</w:t>
      </w:r>
    </w:p>
    <w:p w14:paraId="2420E6D3" w14:textId="77777777" w:rsidR="003A38A3" w:rsidRPr="00452FFB" w:rsidRDefault="003A38A3" w:rsidP="003A38A3">
      <w:pPr>
        <w:pStyle w:val="a3"/>
        <w:numPr>
          <w:ilvl w:val="0"/>
          <w:numId w:val="2"/>
        </w:numPr>
        <w:shd w:val="clear" w:color="auto" w:fill="FFFFFF" w:themeFill="background1"/>
        <w:spacing w:line="276" w:lineRule="auto"/>
        <w:ind w:left="1071" w:hanging="357"/>
        <w:jc w:val="both"/>
        <w:rPr>
          <w:rFonts w:ascii="Cambria" w:hAnsi="Cambria"/>
          <w:lang w:val="ru-RU"/>
        </w:rPr>
      </w:pPr>
      <w:r w:rsidRPr="00452FFB">
        <w:rPr>
          <w:rFonts w:ascii="Cambria" w:eastAsia="Calibri" w:hAnsi="Cambria" w:cs="Calibri"/>
          <w:color w:val="000000"/>
          <w:sz w:val="26"/>
          <w:szCs w:val="26"/>
          <w:lang w:val="ru-RU" w:eastAsia="ru-RU" w:bidi="ru-RU"/>
        </w:rPr>
        <w:t>Продолжать тесное взаимодействие с Партнерством по транспорту и логистике в Центральной Азии, объединениями таможенных брокеров и бизнес-ассоциаций других стран на площадках АТБ/П ЦАР и МСБА.</w:t>
      </w:r>
    </w:p>
    <w:p w14:paraId="746210BC" w14:textId="77777777" w:rsidR="00A516CF" w:rsidRPr="00127495" w:rsidRDefault="00A516CF" w:rsidP="007149DA">
      <w:pPr>
        <w:pStyle w:val="a3"/>
        <w:spacing w:line="276" w:lineRule="auto"/>
        <w:ind w:left="1800"/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</w:p>
    <w:p w14:paraId="28416EF2" w14:textId="4194922E" w:rsidR="007816FE" w:rsidRPr="00C9196B" w:rsidRDefault="007816FE" w:rsidP="000A5BBF">
      <w:pP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</w:p>
    <w:sectPr w:rsidR="007816FE" w:rsidRPr="00C9196B" w:rsidSect="00031D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D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1B5843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1E997AC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4E2E0103"/>
    <w:multiLevelType w:val="hybridMultilevel"/>
    <w:tmpl w:val="13EA60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85C9A"/>
    <w:multiLevelType w:val="multilevel"/>
    <w:tmpl w:val="4038F0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520"/>
      </w:pPr>
      <w:rPr>
        <w:rFonts w:hint="default"/>
      </w:rPr>
    </w:lvl>
  </w:abstractNum>
  <w:abstractNum w:abstractNumId="5" w15:restartNumberingAfterBreak="0">
    <w:nsid w:val="585E5A49"/>
    <w:multiLevelType w:val="hybridMultilevel"/>
    <w:tmpl w:val="3C42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66D33"/>
    <w:multiLevelType w:val="hybridMultilevel"/>
    <w:tmpl w:val="E01AC350"/>
    <w:lvl w:ilvl="0" w:tplc="F95E2784">
      <w:start w:val="7"/>
      <w:numFmt w:val="decimal"/>
      <w:lvlText w:val="%1.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F25A6"/>
    <w:multiLevelType w:val="multilevel"/>
    <w:tmpl w:val="4038F0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520"/>
      </w:pPr>
      <w:rPr>
        <w:rFonts w:hint="default"/>
      </w:rPr>
    </w:lvl>
  </w:abstractNum>
  <w:abstractNum w:abstractNumId="8" w15:restartNumberingAfterBreak="0">
    <w:nsid w:val="66BB624A"/>
    <w:multiLevelType w:val="multilevel"/>
    <w:tmpl w:val="4038F07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520"/>
      </w:pPr>
      <w:rPr>
        <w:rFonts w:hint="default"/>
      </w:rPr>
    </w:lvl>
  </w:abstractNum>
  <w:num w:numId="1" w16cid:durableId="739254679">
    <w:abstractNumId w:val="5"/>
  </w:num>
  <w:num w:numId="2" w16cid:durableId="1823346418">
    <w:abstractNumId w:val="6"/>
  </w:num>
  <w:num w:numId="3" w16cid:durableId="1050226525">
    <w:abstractNumId w:val="3"/>
  </w:num>
  <w:num w:numId="4" w16cid:durableId="1422333797">
    <w:abstractNumId w:val="2"/>
  </w:num>
  <w:num w:numId="5" w16cid:durableId="780033835">
    <w:abstractNumId w:val="1"/>
  </w:num>
  <w:num w:numId="6" w16cid:durableId="989671294">
    <w:abstractNumId w:val="4"/>
  </w:num>
  <w:num w:numId="7" w16cid:durableId="141168029">
    <w:abstractNumId w:val="8"/>
  </w:num>
  <w:num w:numId="8" w16cid:durableId="171191755">
    <w:abstractNumId w:val="7"/>
  </w:num>
  <w:num w:numId="9" w16cid:durableId="72727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EE"/>
    <w:rsid w:val="000123AE"/>
    <w:rsid w:val="0004246E"/>
    <w:rsid w:val="00073014"/>
    <w:rsid w:val="000A5BBF"/>
    <w:rsid w:val="000D0C29"/>
    <w:rsid w:val="001135FC"/>
    <w:rsid w:val="00113A7A"/>
    <w:rsid w:val="00127495"/>
    <w:rsid w:val="00153D93"/>
    <w:rsid w:val="00157F6A"/>
    <w:rsid w:val="001624C0"/>
    <w:rsid w:val="0016693A"/>
    <w:rsid w:val="00180301"/>
    <w:rsid w:val="00182F16"/>
    <w:rsid w:val="00185A66"/>
    <w:rsid w:val="001B3168"/>
    <w:rsid w:val="001E4144"/>
    <w:rsid w:val="00231FAA"/>
    <w:rsid w:val="002378EB"/>
    <w:rsid w:val="002A4E95"/>
    <w:rsid w:val="002A776D"/>
    <w:rsid w:val="002E381C"/>
    <w:rsid w:val="002E44C5"/>
    <w:rsid w:val="00325751"/>
    <w:rsid w:val="00387E79"/>
    <w:rsid w:val="003A38A3"/>
    <w:rsid w:val="003E08FB"/>
    <w:rsid w:val="003F6043"/>
    <w:rsid w:val="004A33E2"/>
    <w:rsid w:val="004A67AE"/>
    <w:rsid w:val="004B07F3"/>
    <w:rsid w:val="004E28D4"/>
    <w:rsid w:val="004F7534"/>
    <w:rsid w:val="0053509C"/>
    <w:rsid w:val="00557ACE"/>
    <w:rsid w:val="00570247"/>
    <w:rsid w:val="006419CF"/>
    <w:rsid w:val="00665D48"/>
    <w:rsid w:val="006901FE"/>
    <w:rsid w:val="00692706"/>
    <w:rsid w:val="006A300B"/>
    <w:rsid w:val="006A65A3"/>
    <w:rsid w:val="006C58EB"/>
    <w:rsid w:val="006F1398"/>
    <w:rsid w:val="007149DA"/>
    <w:rsid w:val="0071784E"/>
    <w:rsid w:val="007667D6"/>
    <w:rsid w:val="007816FE"/>
    <w:rsid w:val="007818DE"/>
    <w:rsid w:val="00796A4C"/>
    <w:rsid w:val="007A6006"/>
    <w:rsid w:val="007F5DAD"/>
    <w:rsid w:val="00806F9D"/>
    <w:rsid w:val="008116B6"/>
    <w:rsid w:val="00865E50"/>
    <w:rsid w:val="008F1020"/>
    <w:rsid w:val="00981B52"/>
    <w:rsid w:val="009914A2"/>
    <w:rsid w:val="009C265A"/>
    <w:rsid w:val="009F6E6A"/>
    <w:rsid w:val="00A14CD0"/>
    <w:rsid w:val="00A24296"/>
    <w:rsid w:val="00A350A4"/>
    <w:rsid w:val="00A516CF"/>
    <w:rsid w:val="00A51998"/>
    <w:rsid w:val="00A77191"/>
    <w:rsid w:val="00AF16CD"/>
    <w:rsid w:val="00B00CF9"/>
    <w:rsid w:val="00B06B69"/>
    <w:rsid w:val="00B56E8F"/>
    <w:rsid w:val="00B76558"/>
    <w:rsid w:val="00BA209F"/>
    <w:rsid w:val="00BC261E"/>
    <w:rsid w:val="00C30EE1"/>
    <w:rsid w:val="00C51536"/>
    <w:rsid w:val="00C62966"/>
    <w:rsid w:val="00C9196B"/>
    <w:rsid w:val="00C92B8C"/>
    <w:rsid w:val="00D32178"/>
    <w:rsid w:val="00D46C35"/>
    <w:rsid w:val="00D53894"/>
    <w:rsid w:val="00D63C0D"/>
    <w:rsid w:val="00D953C1"/>
    <w:rsid w:val="00DC5CB6"/>
    <w:rsid w:val="00DF2746"/>
    <w:rsid w:val="00EE5389"/>
    <w:rsid w:val="00EF729B"/>
    <w:rsid w:val="00F164EF"/>
    <w:rsid w:val="00F25399"/>
    <w:rsid w:val="00F41474"/>
    <w:rsid w:val="00FA0E52"/>
    <w:rsid w:val="00FD15EE"/>
    <w:rsid w:val="00FF56CC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099D"/>
  <w15:chartTrackingRefBased/>
  <w15:docId w15:val="{6E5BB6D4-B4C7-49A1-B9E9-5FED8145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C0D"/>
    <w:pPr>
      <w:spacing w:after="0" w:line="240" w:lineRule="auto"/>
    </w:pPr>
    <w:rPr>
      <w:rFonts w:ascii="Arial" w:hAnsi="Arial"/>
      <w:lang w:val="en-US"/>
    </w:rPr>
  </w:style>
  <w:style w:type="paragraph" w:styleId="a4">
    <w:name w:val="List Paragraph"/>
    <w:basedOn w:val="a"/>
    <w:uiPriority w:val="34"/>
    <w:qFormat/>
    <w:rsid w:val="00D6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1229</Words>
  <Characters>8962</Characters>
  <Application>Microsoft Office Word</Application>
  <DocSecurity>0</DocSecurity>
  <Lines>248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O'zbekiston Bojxona Brokerlari Uyushmasi Ассоциация таможенных брокеров Узбекистана</cp:lastModifiedBy>
  <cp:revision>55</cp:revision>
  <dcterms:created xsi:type="dcterms:W3CDTF">2021-01-20T07:37:00Z</dcterms:created>
  <dcterms:modified xsi:type="dcterms:W3CDTF">2026-01-27T16:40:00Z</dcterms:modified>
</cp:coreProperties>
</file>